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6ECFF1" w14:textId="10A7E168" w:rsidR="004C037B" w:rsidRPr="00F97B12" w:rsidRDefault="004C037B" w:rsidP="00F97B12">
      <w:pPr>
        <w:pStyle w:val="Overskrift1"/>
        <w:rPr>
          <w:color w:val="000000" w:themeColor="text1"/>
          <w:lang w:val="da-DK"/>
        </w:rPr>
      </w:pPr>
      <w:r w:rsidRPr="00F97B12">
        <w:rPr>
          <w:color w:val="auto"/>
          <w:lang w:val="da-DK"/>
        </w:rPr>
        <w:t>Program for workshop om investeringer</w:t>
      </w:r>
      <w:r w:rsidR="00F97B12" w:rsidRPr="00F97B12">
        <w:rPr>
          <w:color w:val="auto"/>
          <w:lang w:val="da-DK"/>
        </w:rPr>
        <w:t xml:space="preserve"> for en grøn, retfærdig omstilling</w:t>
      </w:r>
      <w:r w:rsidR="00F97B12">
        <w:rPr>
          <w:lang w:val="da-DK"/>
        </w:rPr>
        <w:br/>
      </w:r>
    </w:p>
    <w:p w14:paraId="422C3BB3" w14:textId="0075783E" w:rsidR="004C037B" w:rsidRPr="00584B82" w:rsidRDefault="004C037B" w:rsidP="004C037B">
      <w:pPr>
        <w:pStyle w:val="Overskrift2"/>
        <w:rPr>
          <w:color w:val="auto"/>
          <w:lang w:val="da-DK"/>
        </w:rPr>
      </w:pPr>
      <w:r w:rsidRPr="00584B82">
        <w:rPr>
          <w:color w:val="auto"/>
          <w:lang w:val="da-DK"/>
        </w:rPr>
        <w:t xml:space="preserve">Program – </w:t>
      </w:r>
      <w:r>
        <w:rPr>
          <w:color w:val="auto"/>
          <w:lang w:val="da-DK"/>
        </w:rPr>
        <w:t>torsdag 24. oktober kl</w:t>
      </w:r>
      <w:r w:rsidR="007A4EEC">
        <w:rPr>
          <w:color w:val="auto"/>
          <w:lang w:val="da-DK"/>
        </w:rPr>
        <w:t>.</w:t>
      </w:r>
      <w:r>
        <w:rPr>
          <w:color w:val="auto"/>
          <w:lang w:val="da-DK"/>
        </w:rPr>
        <w:t xml:space="preserve"> 13:00 – 15:00</w:t>
      </w:r>
    </w:p>
    <w:tbl>
      <w:tblPr>
        <w:tblStyle w:val="Tabel-Gitter"/>
        <w:tblW w:w="0" w:type="auto"/>
        <w:tblInd w:w="-147" w:type="dxa"/>
        <w:tblLook w:val="04A0" w:firstRow="1" w:lastRow="0" w:firstColumn="1" w:lastColumn="0" w:noHBand="0" w:noVBand="1"/>
      </w:tblPr>
      <w:tblGrid>
        <w:gridCol w:w="1591"/>
        <w:gridCol w:w="961"/>
        <w:gridCol w:w="6611"/>
      </w:tblGrid>
      <w:tr w:rsidR="004C037B" w:rsidRPr="00584B82" w14:paraId="4BAC1D0E" w14:textId="77777777" w:rsidTr="004C037B">
        <w:tc>
          <w:tcPr>
            <w:tcW w:w="1591" w:type="dxa"/>
          </w:tcPr>
          <w:p w14:paraId="35FB1247" w14:textId="77777777" w:rsidR="004C037B" w:rsidRPr="00584B82" w:rsidRDefault="004C037B" w:rsidP="008B68F8">
            <w:pPr>
              <w:pStyle w:val="Listeafsnit"/>
              <w:ind w:left="0"/>
              <w:rPr>
                <w:lang w:val="da-DK"/>
              </w:rPr>
            </w:pPr>
            <w:r w:rsidRPr="00584B82">
              <w:rPr>
                <w:lang w:val="da-DK"/>
              </w:rPr>
              <w:t>Hvem</w:t>
            </w:r>
          </w:p>
        </w:tc>
        <w:tc>
          <w:tcPr>
            <w:tcW w:w="961" w:type="dxa"/>
          </w:tcPr>
          <w:p w14:paraId="7BF8F5DF" w14:textId="77777777" w:rsidR="004C037B" w:rsidRPr="00584B82" w:rsidRDefault="004C037B" w:rsidP="008B68F8">
            <w:pPr>
              <w:pStyle w:val="Listeafsnit"/>
              <w:ind w:left="0"/>
              <w:rPr>
                <w:lang w:val="da-DK"/>
              </w:rPr>
            </w:pPr>
            <w:r w:rsidRPr="00584B82">
              <w:rPr>
                <w:lang w:val="da-DK"/>
              </w:rPr>
              <w:t>Tid</w:t>
            </w:r>
          </w:p>
        </w:tc>
        <w:tc>
          <w:tcPr>
            <w:tcW w:w="6611" w:type="dxa"/>
          </w:tcPr>
          <w:p w14:paraId="18FD622D" w14:textId="77777777" w:rsidR="004C037B" w:rsidRPr="00584B82" w:rsidRDefault="004C037B" w:rsidP="008B68F8">
            <w:pPr>
              <w:pStyle w:val="Listeafsnit"/>
              <w:ind w:left="0"/>
              <w:rPr>
                <w:lang w:val="da-DK"/>
              </w:rPr>
            </w:pPr>
            <w:r w:rsidRPr="00584B82">
              <w:rPr>
                <w:lang w:val="da-DK"/>
              </w:rPr>
              <w:t>Emne</w:t>
            </w:r>
          </w:p>
        </w:tc>
      </w:tr>
      <w:tr w:rsidR="004C037B" w:rsidRPr="00584B82" w14:paraId="33E36830" w14:textId="77777777" w:rsidTr="004C037B">
        <w:trPr>
          <w:trHeight w:val="1144"/>
        </w:trPr>
        <w:tc>
          <w:tcPr>
            <w:tcW w:w="1591" w:type="dxa"/>
          </w:tcPr>
          <w:p w14:paraId="24E39195" w14:textId="77777777" w:rsidR="004C037B" w:rsidRPr="00584B82" w:rsidRDefault="004C037B" w:rsidP="008B68F8">
            <w:pPr>
              <w:pStyle w:val="Listeafsnit"/>
              <w:ind w:left="0"/>
              <w:rPr>
                <w:lang w:val="da-DK"/>
              </w:rPr>
            </w:pPr>
            <w:r>
              <w:rPr>
                <w:lang w:val="da-DK"/>
              </w:rPr>
              <w:t>Jonah</w:t>
            </w:r>
          </w:p>
        </w:tc>
        <w:tc>
          <w:tcPr>
            <w:tcW w:w="961" w:type="dxa"/>
          </w:tcPr>
          <w:p w14:paraId="4E26FC08" w14:textId="0DC93C8D" w:rsidR="004608D4" w:rsidRDefault="004608D4" w:rsidP="008B68F8">
            <w:pPr>
              <w:pStyle w:val="Listeafsnit"/>
              <w:ind w:left="0"/>
              <w:rPr>
                <w:lang w:val="da-DK"/>
              </w:rPr>
            </w:pPr>
            <w:r>
              <w:rPr>
                <w:lang w:val="da-DK"/>
              </w:rPr>
              <w:t>13:00</w:t>
            </w:r>
          </w:p>
          <w:p w14:paraId="4954BF65" w14:textId="26D9464F" w:rsidR="004C037B" w:rsidRPr="00584B82" w:rsidRDefault="004608D4" w:rsidP="008B68F8">
            <w:pPr>
              <w:pStyle w:val="Listeafsnit"/>
              <w:ind w:left="0"/>
              <w:rPr>
                <w:lang w:val="da-DK"/>
              </w:rPr>
            </w:pPr>
            <w:r>
              <w:rPr>
                <w:lang w:val="da-DK"/>
              </w:rPr>
              <w:t>(</w:t>
            </w:r>
            <w:r w:rsidR="004C037B">
              <w:rPr>
                <w:lang w:val="da-DK"/>
              </w:rPr>
              <w:t>5 min</w:t>
            </w:r>
            <w:r>
              <w:rPr>
                <w:lang w:val="da-DK"/>
              </w:rPr>
              <w:t>)</w:t>
            </w:r>
          </w:p>
        </w:tc>
        <w:tc>
          <w:tcPr>
            <w:tcW w:w="6611" w:type="dxa"/>
          </w:tcPr>
          <w:p w14:paraId="533F5D5B" w14:textId="5E87509B" w:rsidR="004C037B" w:rsidRPr="00584B82" w:rsidRDefault="004C037B" w:rsidP="008B68F8">
            <w:pPr>
              <w:rPr>
                <w:lang w:val="da-DK"/>
              </w:rPr>
            </w:pPr>
            <w:r w:rsidRPr="00584B82">
              <w:rPr>
                <w:lang w:val="da-DK"/>
              </w:rPr>
              <w:t>Velkommen og introduktion af</w:t>
            </w:r>
            <w:r>
              <w:rPr>
                <w:lang w:val="da-DK"/>
              </w:rPr>
              <w:t xml:space="preserve"> workshoppen.</w:t>
            </w:r>
          </w:p>
          <w:p w14:paraId="40ED59D4" w14:textId="77777777" w:rsidR="004C037B" w:rsidRPr="00584B82" w:rsidRDefault="004C037B" w:rsidP="008B68F8">
            <w:pPr>
              <w:rPr>
                <w:lang w:val="da-DK"/>
              </w:rPr>
            </w:pPr>
          </w:p>
          <w:p w14:paraId="6C9BF7D3" w14:textId="082C3DA1" w:rsidR="004C037B" w:rsidRPr="00584B82" w:rsidRDefault="004C037B" w:rsidP="008B68F8">
            <w:pPr>
              <w:rPr>
                <w:lang w:val="en-GB"/>
              </w:rPr>
            </w:pPr>
            <w:proofErr w:type="spellStart"/>
            <w:r w:rsidRPr="00584B82">
              <w:rPr>
                <w:lang w:val="en-GB"/>
              </w:rPr>
              <w:t>Introduktion</w:t>
            </w:r>
            <w:proofErr w:type="spellEnd"/>
            <w:r w:rsidRPr="00584B82">
              <w:rPr>
                <w:lang w:val="en-GB"/>
              </w:rPr>
              <w:t xml:space="preserve"> </w:t>
            </w:r>
            <w:proofErr w:type="spellStart"/>
            <w:r w:rsidRPr="00584B82">
              <w:rPr>
                <w:lang w:val="en-GB"/>
              </w:rPr>
              <w:t>af</w:t>
            </w:r>
            <w:proofErr w:type="spellEnd"/>
            <w:r w:rsidRPr="00584B82"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oplægsholdere</w:t>
            </w:r>
            <w:proofErr w:type="spellEnd"/>
            <w:r>
              <w:rPr>
                <w:lang w:val="en-GB"/>
              </w:rPr>
              <w:t>:</w:t>
            </w:r>
          </w:p>
          <w:p w14:paraId="367F4361" w14:textId="77777777" w:rsidR="004C037B" w:rsidRDefault="004C037B" w:rsidP="008B68F8"/>
          <w:p w14:paraId="5A1AA920" w14:textId="77777777" w:rsidR="003E4862" w:rsidRPr="00B521B3" w:rsidRDefault="003E4862" w:rsidP="003E4862">
            <w:pPr>
              <w:pStyle w:val="Listeafsnit"/>
              <w:numPr>
                <w:ilvl w:val="0"/>
                <w:numId w:val="2"/>
              </w:numPr>
              <w:rPr>
                <w:lang w:val="en-GB"/>
              </w:rPr>
            </w:pPr>
            <w:r>
              <w:rPr>
                <w:lang w:val="en-GB"/>
              </w:rPr>
              <w:t xml:space="preserve">Michael </w:t>
            </w:r>
            <w:proofErr w:type="spellStart"/>
            <w:r>
              <w:rPr>
                <w:lang w:val="en-GB"/>
              </w:rPr>
              <w:t>Bek</w:t>
            </w:r>
            <w:proofErr w:type="spellEnd"/>
            <w:r>
              <w:rPr>
                <w:lang w:val="en-GB"/>
              </w:rPr>
              <w:t>, Head of ESG,</w:t>
            </w:r>
            <w:r w:rsidRPr="00B521B3">
              <w:rPr>
                <w:lang w:val="en-GB"/>
              </w:rPr>
              <w:t xml:space="preserve"> </w:t>
            </w:r>
            <w:proofErr w:type="spellStart"/>
            <w:r w:rsidRPr="00B521B3">
              <w:rPr>
                <w:lang w:val="en-GB"/>
              </w:rPr>
              <w:t>Pen</w:t>
            </w:r>
            <w:r>
              <w:rPr>
                <w:lang w:val="en-GB"/>
              </w:rPr>
              <w:t>S</w:t>
            </w:r>
            <w:r w:rsidRPr="00B521B3">
              <w:rPr>
                <w:lang w:val="en-GB"/>
              </w:rPr>
              <w:t>am</w:t>
            </w:r>
            <w:proofErr w:type="spellEnd"/>
          </w:p>
          <w:p w14:paraId="3A409180" w14:textId="0735AA55" w:rsidR="003E4862" w:rsidRPr="003E4862" w:rsidRDefault="009D6F1E" w:rsidP="003E4862">
            <w:pPr>
              <w:pStyle w:val="Listeafsnit"/>
              <w:numPr>
                <w:ilvl w:val="0"/>
                <w:numId w:val="2"/>
              </w:numPr>
              <w:rPr>
                <w:lang w:val="en-GB"/>
              </w:rPr>
            </w:pPr>
            <w:r>
              <w:rPr>
                <w:lang w:val="en-GB"/>
              </w:rPr>
              <w:t xml:space="preserve">Reiner </w:t>
            </w:r>
            <w:proofErr w:type="spellStart"/>
            <w:r>
              <w:rPr>
                <w:lang w:val="en-GB"/>
              </w:rPr>
              <w:t>Burgwald</w:t>
            </w:r>
            <w:proofErr w:type="spellEnd"/>
            <w:r>
              <w:rPr>
                <w:lang w:val="en-GB"/>
              </w:rPr>
              <w:t xml:space="preserve">, </w:t>
            </w:r>
            <w:proofErr w:type="spellStart"/>
            <w:r>
              <w:rPr>
                <w:lang w:val="en-GB"/>
              </w:rPr>
              <w:t>Sektorformand</w:t>
            </w:r>
            <w:proofErr w:type="spellEnd"/>
            <w:r w:rsidR="003E4862">
              <w:rPr>
                <w:lang w:val="en-GB"/>
              </w:rPr>
              <w:t>, FOA</w:t>
            </w:r>
          </w:p>
          <w:p w14:paraId="4B489F1A" w14:textId="4DBBD754" w:rsidR="004C037B" w:rsidRPr="00806A1D" w:rsidRDefault="004C037B" w:rsidP="004C037B">
            <w:pPr>
              <w:pStyle w:val="Listeafsnit"/>
              <w:numPr>
                <w:ilvl w:val="0"/>
                <w:numId w:val="2"/>
              </w:numPr>
              <w:rPr>
                <w:lang w:val="da-DK"/>
              </w:rPr>
            </w:pPr>
            <w:r w:rsidRPr="00806A1D">
              <w:rPr>
                <w:lang w:val="da-DK"/>
              </w:rPr>
              <w:t>Jens Munch Holst, Direktør M</w:t>
            </w:r>
            <w:r>
              <w:rPr>
                <w:lang w:val="da-DK"/>
              </w:rPr>
              <w:t>P Pension</w:t>
            </w:r>
            <w:bookmarkStart w:id="0" w:name="_GoBack"/>
            <w:bookmarkEnd w:id="0"/>
          </w:p>
          <w:p w14:paraId="493681F0" w14:textId="2E07EB1B" w:rsidR="004C037B" w:rsidRDefault="004C037B" w:rsidP="004C037B">
            <w:pPr>
              <w:pStyle w:val="Listeafsnit"/>
              <w:numPr>
                <w:ilvl w:val="0"/>
                <w:numId w:val="2"/>
              </w:numPr>
              <w:rPr>
                <w:lang w:val="en-GB"/>
              </w:rPr>
            </w:pPr>
            <w:r w:rsidRPr="00B521B3">
              <w:rPr>
                <w:lang w:val="en-GB"/>
              </w:rPr>
              <w:t>Lars</w:t>
            </w:r>
            <w:r>
              <w:rPr>
                <w:lang w:val="en-GB"/>
              </w:rPr>
              <w:t xml:space="preserve"> Koch, Policy </w:t>
            </w:r>
            <w:proofErr w:type="spellStart"/>
            <w:r>
              <w:rPr>
                <w:lang w:val="en-GB"/>
              </w:rPr>
              <w:t>Direktør</w:t>
            </w:r>
            <w:proofErr w:type="spellEnd"/>
            <w:r>
              <w:rPr>
                <w:lang w:val="en-GB"/>
              </w:rPr>
              <w:t xml:space="preserve"> MS</w:t>
            </w:r>
          </w:p>
          <w:p w14:paraId="4B23B4FF" w14:textId="77777777" w:rsidR="004C037B" w:rsidRPr="000A29EC" w:rsidRDefault="004C037B" w:rsidP="008B68F8">
            <w:pPr>
              <w:rPr>
                <w:lang w:val="da-DK"/>
              </w:rPr>
            </w:pPr>
            <w:r w:rsidRPr="00584B82">
              <w:br/>
            </w:r>
          </w:p>
        </w:tc>
      </w:tr>
      <w:tr w:rsidR="004C037B" w:rsidRPr="00584B82" w14:paraId="71F81318" w14:textId="77777777" w:rsidTr="004C037B">
        <w:trPr>
          <w:trHeight w:val="1144"/>
        </w:trPr>
        <w:tc>
          <w:tcPr>
            <w:tcW w:w="1591" w:type="dxa"/>
          </w:tcPr>
          <w:p w14:paraId="3620D334" w14:textId="48137F69" w:rsidR="004C037B" w:rsidRPr="00584B82" w:rsidRDefault="004C037B" w:rsidP="008B68F8">
            <w:pPr>
              <w:pStyle w:val="Listeafsnit"/>
              <w:ind w:left="0"/>
              <w:rPr>
                <w:lang w:val="da-DK"/>
              </w:rPr>
            </w:pPr>
            <w:r>
              <w:rPr>
                <w:lang w:val="da-DK"/>
              </w:rPr>
              <w:t>Oplæg</w:t>
            </w:r>
          </w:p>
          <w:p w14:paraId="24533C99" w14:textId="77777777" w:rsidR="004C037B" w:rsidRPr="00584B82" w:rsidRDefault="004C037B" w:rsidP="008B68F8">
            <w:pPr>
              <w:pStyle w:val="Listeafsnit"/>
              <w:ind w:left="0"/>
              <w:rPr>
                <w:lang w:val="da-DK"/>
              </w:rPr>
            </w:pPr>
            <w:r>
              <w:rPr>
                <w:lang w:val="da-DK"/>
              </w:rPr>
              <w:t>+ spørgsmål</w:t>
            </w:r>
          </w:p>
        </w:tc>
        <w:tc>
          <w:tcPr>
            <w:tcW w:w="961" w:type="dxa"/>
          </w:tcPr>
          <w:p w14:paraId="3F09B69E" w14:textId="28CE636D" w:rsidR="004608D4" w:rsidRDefault="004608D4" w:rsidP="008B68F8">
            <w:pPr>
              <w:pStyle w:val="Listeafsnit"/>
              <w:ind w:left="0"/>
              <w:rPr>
                <w:lang w:val="da-DK"/>
              </w:rPr>
            </w:pPr>
            <w:r>
              <w:rPr>
                <w:lang w:val="da-DK"/>
              </w:rPr>
              <w:t>13:05</w:t>
            </w:r>
          </w:p>
          <w:p w14:paraId="284870BB" w14:textId="0D3C663D" w:rsidR="004C037B" w:rsidRPr="00584B82" w:rsidRDefault="004608D4" w:rsidP="008B68F8">
            <w:pPr>
              <w:pStyle w:val="Listeafsnit"/>
              <w:ind w:left="0"/>
              <w:rPr>
                <w:lang w:val="da-DK"/>
              </w:rPr>
            </w:pPr>
            <w:r>
              <w:rPr>
                <w:lang w:val="da-DK"/>
              </w:rPr>
              <w:t>(</w:t>
            </w:r>
            <w:r w:rsidR="004C037B">
              <w:rPr>
                <w:lang w:val="da-DK"/>
              </w:rPr>
              <w:t>60 min</w:t>
            </w:r>
            <w:r>
              <w:rPr>
                <w:lang w:val="da-DK"/>
              </w:rPr>
              <w:t>)</w:t>
            </w:r>
          </w:p>
        </w:tc>
        <w:tc>
          <w:tcPr>
            <w:tcW w:w="6611" w:type="dxa"/>
          </w:tcPr>
          <w:p w14:paraId="7E1983C8" w14:textId="569A5328" w:rsidR="004C037B" w:rsidRDefault="004C037B" w:rsidP="008B68F8">
            <w:pPr>
              <w:rPr>
                <w:lang w:val="da-DK"/>
              </w:rPr>
            </w:pPr>
            <w:r>
              <w:rPr>
                <w:lang w:val="da-DK"/>
              </w:rPr>
              <w:t xml:space="preserve">Oplægsrunde: hver oplægsholder præsenterer sig selv og sin organisations tilgang til investeringer og klima, omkring workshoppens temaer – 10 min i alt pr oplægsholder: </w:t>
            </w:r>
            <w:r w:rsidRPr="001B412B">
              <w:rPr>
                <w:b/>
                <w:bCs/>
                <w:sz w:val="24"/>
                <w:szCs w:val="24"/>
                <w:lang w:val="da-DK"/>
              </w:rPr>
              <w:t>max 7 min</w:t>
            </w:r>
            <w:r>
              <w:rPr>
                <w:b/>
                <w:bCs/>
                <w:sz w:val="24"/>
                <w:szCs w:val="24"/>
                <w:lang w:val="da-DK"/>
              </w:rPr>
              <w:t xml:space="preserve"> pr. oplæg </w:t>
            </w:r>
            <w:r>
              <w:rPr>
                <w:lang w:val="da-DK"/>
              </w:rPr>
              <w:t>+ spørgsmål.</w:t>
            </w:r>
          </w:p>
          <w:p w14:paraId="33E1854B" w14:textId="77777777" w:rsidR="004C037B" w:rsidRPr="00535B5C" w:rsidRDefault="004C037B" w:rsidP="008B68F8">
            <w:pPr>
              <w:rPr>
                <w:lang w:val="da-DK"/>
              </w:rPr>
            </w:pPr>
          </w:p>
          <w:p w14:paraId="6DC36EFA" w14:textId="61B53F96" w:rsidR="004C037B" w:rsidRPr="004C037B" w:rsidRDefault="004C037B" w:rsidP="004C037B">
            <w:pPr>
              <w:pStyle w:val="Listeafsnit"/>
              <w:numPr>
                <w:ilvl w:val="0"/>
                <w:numId w:val="3"/>
              </w:numPr>
              <w:rPr>
                <w:lang w:val="da-DK"/>
              </w:rPr>
            </w:pPr>
            <w:r w:rsidRPr="004C037B">
              <w:rPr>
                <w:lang w:val="da-DK"/>
              </w:rPr>
              <w:t xml:space="preserve">Hvordan investerer vi, for at understøtte en retfærdig, </w:t>
            </w:r>
            <w:r>
              <w:rPr>
                <w:lang w:val="da-DK"/>
              </w:rPr>
              <w:t>grøn omstilling</w:t>
            </w:r>
            <w:r w:rsidRPr="004C037B">
              <w:rPr>
                <w:lang w:val="da-DK"/>
              </w:rPr>
              <w:t>?</w:t>
            </w:r>
          </w:p>
          <w:p w14:paraId="7D8559C3" w14:textId="2961D9EC" w:rsidR="004C037B" w:rsidRPr="004C037B" w:rsidRDefault="004C037B" w:rsidP="004C037B">
            <w:pPr>
              <w:pStyle w:val="Listeafsnit"/>
              <w:numPr>
                <w:ilvl w:val="1"/>
                <w:numId w:val="3"/>
              </w:numPr>
              <w:rPr>
                <w:lang w:val="da-DK"/>
              </w:rPr>
            </w:pPr>
            <w:r w:rsidRPr="004C037B">
              <w:rPr>
                <w:lang w:val="da-DK"/>
              </w:rPr>
              <w:t>Eks.: aktivt ejerskab, frasalg,</w:t>
            </w:r>
            <w:r>
              <w:rPr>
                <w:lang w:val="da-DK"/>
              </w:rPr>
              <w:t xml:space="preserve"> forventninger til</w:t>
            </w:r>
            <w:r w:rsidRPr="004C037B">
              <w:rPr>
                <w:lang w:val="da-DK"/>
              </w:rPr>
              <w:t xml:space="preserve"> i</w:t>
            </w:r>
            <w:r>
              <w:rPr>
                <w:lang w:val="da-DK"/>
              </w:rPr>
              <w:t>nvesteringsafkast</w:t>
            </w:r>
          </w:p>
          <w:p w14:paraId="7FD1923C" w14:textId="77777777" w:rsidR="004C037B" w:rsidRPr="004C037B" w:rsidRDefault="004C037B" w:rsidP="008B68F8">
            <w:pPr>
              <w:rPr>
                <w:lang w:val="da-DK"/>
              </w:rPr>
            </w:pPr>
          </w:p>
          <w:p w14:paraId="68A84CD6" w14:textId="77777777" w:rsidR="007A4EEC" w:rsidRPr="00F93A53" w:rsidRDefault="007A4EEC" w:rsidP="007A4EEC">
            <w:pPr>
              <w:pStyle w:val="Listeafsnit"/>
              <w:numPr>
                <w:ilvl w:val="0"/>
                <w:numId w:val="3"/>
              </w:numPr>
              <w:rPr>
                <w:lang w:val="da-DK"/>
              </w:rPr>
            </w:pPr>
            <w:r w:rsidRPr="00F93A53">
              <w:rPr>
                <w:lang w:val="da-DK"/>
              </w:rPr>
              <w:t xml:space="preserve">Hvad bør vi investere </w:t>
            </w:r>
            <w:r>
              <w:rPr>
                <w:lang w:val="da-DK"/>
              </w:rPr>
              <w:t>i</w:t>
            </w:r>
            <w:r w:rsidRPr="00F93A53">
              <w:rPr>
                <w:lang w:val="da-DK"/>
              </w:rPr>
              <w:t>, og hvad b</w:t>
            </w:r>
            <w:r>
              <w:rPr>
                <w:lang w:val="da-DK"/>
              </w:rPr>
              <w:t>ør</w:t>
            </w:r>
            <w:r w:rsidRPr="00F93A53">
              <w:rPr>
                <w:lang w:val="da-DK"/>
              </w:rPr>
              <w:t xml:space="preserve"> vi</w:t>
            </w:r>
            <w:r>
              <w:rPr>
                <w:lang w:val="da-DK"/>
              </w:rPr>
              <w:t xml:space="preserve"> undgå at investere i?</w:t>
            </w:r>
          </w:p>
          <w:p w14:paraId="37DA3C56" w14:textId="7C0FC257" w:rsidR="004C037B" w:rsidRPr="004C037B" w:rsidRDefault="004C037B" w:rsidP="004C037B">
            <w:pPr>
              <w:pStyle w:val="Listeafsnit"/>
              <w:numPr>
                <w:ilvl w:val="1"/>
                <w:numId w:val="3"/>
              </w:numPr>
              <w:rPr>
                <w:lang w:val="da-DK"/>
              </w:rPr>
            </w:pPr>
            <w:r w:rsidRPr="004C037B">
              <w:rPr>
                <w:lang w:val="da-DK"/>
              </w:rPr>
              <w:t>Eks.: Vedvarende energi- og i</w:t>
            </w:r>
            <w:r>
              <w:rPr>
                <w:lang w:val="da-DK"/>
              </w:rPr>
              <w:t>nfrastrukturprojekter, omstillende fossil brændsel virksomheder</w:t>
            </w:r>
            <w:r w:rsidR="003B324F">
              <w:rPr>
                <w:lang w:val="da-DK"/>
              </w:rPr>
              <w:t>…</w:t>
            </w:r>
          </w:p>
          <w:p w14:paraId="4A496EEE" w14:textId="77777777" w:rsidR="004C037B" w:rsidRPr="004C037B" w:rsidRDefault="004C037B" w:rsidP="008B68F8">
            <w:pPr>
              <w:rPr>
                <w:lang w:val="da-DK"/>
              </w:rPr>
            </w:pPr>
          </w:p>
          <w:p w14:paraId="7E31896F" w14:textId="1F25330F" w:rsidR="004C037B" w:rsidRPr="003B324F" w:rsidRDefault="003B324F" w:rsidP="004C037B">
            <w:pPr>
              <w:pStyle w:val="Listeafsnit"/>
              <w:numPr>
                <w:ilvl w:val="0"/>
                <w:numId w:val="3"/>
              </w:numPr>
              <w:rPr>
                <w:lang w:val="da-DK"/>
              </w:rPr>
            </w:pPr>
            <w:r w:rsidRPr="003B324F">
              <w:rPr>
                <w:lang w:val="da-DK"/>
              </w:rPr>
              <w:t>Hvordan påvirkes institutionelle investorer, v</w:t>
            </w:r>
            <w:r>
              <w:rPr>
                <w:lang w:val="da-DK"/>
              </w:rPr>
              <w:t>æk fra fossile investeringer (hvad driver forandring)?</w:t>
            </w:r>
          </w:p>
          <w:p w14:paraId="35FAFA3F" w14:textId="22C47F6E" w:rsidR="004C037B" w:rsidRPr="003B324F" w:rsidRDefault="003B324F" w:rsidP="008B68F8">
            <w:pPr>
              <w:pStyle w:val="Listeafsnit"/>
              <w:numPr>
                <w:ilvl w:val="1"/>
                <w:numId w:val="3"/>
              </w:numPr>
              <w:rPr>
                <w:lang w:val="da-DK"/>
              </w:rPr>
            </w:pPr>
            <w:r w:rsidRPr="003B324F">
              <w:rPr>
                <w:lang w:val="da-DK"/>
              </w:rPr>
              <w:t>Eks.: fagforeningernes rolle, NGO’er, p</w:t>
            </w:r>
            <w:r>
              <w:rPr>
                <w:lang w:val="da-DK"/>
              </w:rPr>
              <w:t>olitiske beslutningstagere</w:t>
            </w:r>
          </w:p>
          <w:p w14:paraId="785F100F" w14:textId="77777777" w:rsidR="004C037B" w:rsidRPr="003B324F" w:rsidRDefault="004C037B" w:rsidP="008B68F8">
            <w:pPr>
              <w:rPr>
                <w:lang w:val="da-DK"/>
              </w:rPr>
            </w:pPr>
          </w:p>
        </w:tc>
      </w:tr>
      <w:tr w:rsidR="004C037B" w:rsidRPr="00584B82" w14:paraId="3F984C73" w14:textId="77777777" w:rsidTr="004C037B">
        <w:tc>
          <w:tcPr>
            <w:tcW w:w="1591" w:type="dxa"/>
          </w:tcPr>
          <w:p w14:paraId="55018577" w14:textId="77777777" w:rsidR="004C037B" w:rsidRPr="00584B82" w:rsidRDefault="004C037B" w:rsidP="008B68F8">
            <w:pPr>
              <w:pStyle w:val="Listeafsnit"/>
              <w:ind w:left="0"/>
              <w:rPr>
                <w:lang w:val="da-DK"/>
              </w:rPr>
            </w:pPr>
            <w:r w:rsidRPr="00584B82">
              <w:rPr>
                <w:lang w:val="da-DK"/>
              </w:rPr>
              <w:t>Alle</w:t>
            </w:r>
          </w:p>
          <w:p w14:paraId="366A08E9" w14:textId="77777777" w:rsidR="004C037B" w:rsidRPr="00584B82" w:rsidRDefault="004C037B" w:rsidP="008B68F8">
            <w:pPr>
              <w:pStyle w:val="Listeafsnit"/>
              <w:ind w:left="0"/>
              <w:rPr>
                <w:lang w:val="da-DK"/>
              </w:rPr>
            </w:pPr>
          </w:p>
        </w:tc>
        <w:tc>
          <w:tcPr>
            <w:tcW w:w="961" w:type="dxa"/>
          </w:tcPr>
          <w:p w14:paraId="44961CF3" w14:textId="55BB1612" w:rsidR="004608D4" w:rsidRDefault="004608D4" w:rsidP="008B68F8">
            <w:pPr>
              <w:pStyle w:val="Listeafsnit"/>
              <w:ind w:left="0"/>
              <w:rPr>
                <w:lang w:val="da-DK"/>
              </w:rPr>
            </w:pPr>
            <w:r>
              <w:rPr>
                <w:lang w:val="da-DK"/>
              </w:rPr>
              <w:t>14:05</w:t>
            </w:r>
          </w:p>
          <w:p w14:paraId="1CE4B4F4" w14:textId="18591BFF" w:rsidR="004C037B" w:rsidRPr="00584B82" w:rsidRDefault="004608D4" w:rsidP="008B68F8">
            <w:pPr>
              <w:pStyle w:val="Listeafsnit"/>
              <w:ind w:left="0"/>
              <w:rPr>
                <w:lang w:val="da-DK"/>
              </w:rPr>
            </w:pPr>
            <w:r>
              <w:rPr>
                <w:lang w:val="da-DK"/>
              </w:rPr>
              <w:t>(</w:t>
            </w:r>
            <w:r w:rsidR="004C037B">
              <w:rPr>
                <w:lang w:val="da-DK"/>
              </w:rPr>
              <w:t>20 min</w:t>
            </w:r>
            <w:r>
              <w:rPr>
                <w:lang w:val="da-DK"/>
              </w:rPr>
              <w:t>)</w:t>
            </w:r>
          </w:p>
        </w:tc>
        <w:tc>
          <w:tcPr>
            <w:tcW w:w="6611" w:type="dxa"/>
          </w:tcPr>
          <w:p w14:paraId="0CFEB41C" w14:textId="1C458CE6" w:rsidR="004C037B" w:rsidRPr="003B324F" w:rsidRDefault="003B324F" w:rsidP="008B68F8">
            <w:pPr>
              <w:rPr>
                <w:lang w:val="da-DK"/>
              </w:rPr>
            </w:pPr>
            <w:r w:rsidRPr="003B324F">
              <w:rPr>
                <w:lang w:val="da-DK"/>
              </w:rPr>
              <w:t>Gruppediskussioner</w:t>
            </w:r>
            <w:r w:rsidR="004C037B" w:rsidRPr="003B324F">
              <w:rPr>
                <w:lang w:val="da-DK"/>
              </w:rPr>
              <w:t>:</w:t>
            </w:r>
          </w:p>
          <w:p w14:paraId="225043E1" w14:textId="77777777" w:rsidR="004C037B" w:rsidRPr="005C6E40" w:rsidRDefault="004C037B" w:rsidP="008B68F8">
            <w:pPr>
              <w:rPr>
                <w:lang w:val="da-DK"/>
              </w:rPr>
            </w:pPr>
          </w:p>
          <w:p w14:paraId="12EA14A2" w14:textId="5A345B9F" w:rsidR="004C037B" w:rsidRPr="003B324F" w:rsidRDefault="004C037B" w:rsidP="008B68F8">
            <w:pPr>
              <w:rPr>
                <w:lang w:val="da-DK"/>
              </w:rPr>
            </w:pPr>
            <w:r w:rsidRPr="005C6E40">
              <w:rPr>
                <w:lang w:val="da-DK"/>
              </w:rPr>
              <w:t xml:space="preserve">Obs! </w:t>
            </w:r>
            <w:r w:rsidR="003B324F" w:rsidRPr="003B324F">
              <w:rPr>
                <w:lang w:val="da-DK"/>
              </w:rPr>
              <w:t xml:space="preserve">Alt efter antal deltagere, fordeles de </w:t>
            </w:r>
            <w:r w:rsidR="003B324F">
              <w:rPr>
                <w:lang w:val="da-DK"/>
              </w:rPr>
              <w:t>i</w:t>
            </w:r>
            <w:r w:rsidR="003B324F" w:rsidRPr="003B324F">
              <w:rPr>
                <w:lang w:val="da-DK"/>
              </w:rPr>
              <w:t xml:space="preserve"> mindre grupper</w:t>
            </w:r>
            <w:r w:rsidR="003B324F">
              <w:rPr>
                <w:lang w:val="da-DK"/>
              </w:rPr>
              <w:t xml:space="preserve"> under hovedtemaerne. Diskussionerne bør også berøre</w:t>
            </w:r>
            <w:r w:rsidRPr="003B324F">
              <w:rPr>
                <w:lang w:val="da-DK"/>
              </w:rPr>
              <w:t>:</w:t>
            </w:r>
            <w:r w:rsidR="003B324F">
              <w:rPr>
                <w:lang w:val="da-DK"/>
              </w:rPr>
              <w:br/>
            </w:r>
          </w:p>
          <w:p w14:paraId="39263C3B" w14:textId="77777777" w:rsidR="004C037B" w:rsidRPr="00FC1273" w:rsidRDefault="004C037B" w:rsidP="004C037B">
            <w:pPr>
              <w:pStyle w:val="Listeafsnit"/>
              <w:numPr>
                <w:ilvl w:val="0"/>
                <w:numId w:val="2"/>
              </w:numPr>
              <w:rPr>
                <w:lang w:val="da-DK"/>
              </w:rPr>
            </w:pPr>
            <w:r w:rsidRPr="00FC1273">
              <w:rPr>
                <w:lang w:val="da-DK"/>
              </w:rPr>
              <w:t>Arbejdspladser – temaets betydning for ansatte, behov for (videre)uddannelse mv.</w:t>
            </w:r>
          </w:p>
          <w:p w14:paraId="0AE171D0" w14:textId="77777777" w:rsidR="004C037B" w:rsidRPr="00FC1273" w:rsidRDefault="004C037B" w:rsidP="004C037B">
            <w:pPr>
              <w:pStyle w:val="Listeafsnit"/>
              <w:numPr>
                <w:ilvl w:val="0"/>
                <w:numId w:val="2"/>
              </w:numPr>
              <w:rPr>
                <w:lang w:val="da-DK"/>
              </w:rPr>
            </w:pPr>
            <w:r w:rsidRPr="00FC1273">
              <w:rPr>
                <w:lang w:val="da-DK"/>
              </w:rPr>
              <w:t>Hvilke konkrete aktiviteter vil workshopgruppen foreslå Broen til fremtiden kan iværksætte på arbejdspladserne fremover?</w:t>
            </w:r>
          </w:p>
          <w:p w14:paraId="05D7EBE4" w14:textId="77777777" w:rsidR="004C037B" w:rsidRPr="00FC1273" w:rsidRDefault="004C037B" w:rsidP="004C037B">
            <w:pPr>
              <w:pStyle w:val="Listeafsnit"/>
              <w:numPr>
                <w:ilvl w:val="0"/>
                <w:numId w:val="2"/>
              </w:numPr>
              <w:rPr>
                <w:lang w:val="da-DK"/>
              </w:rPr>
            </w:pPr>
            <w:r w:rsidRPr="00FC1273">
              <w:rPr>
                <w:lang w:val="da-DK"/>
              </w:rPr>
              <w:t>Anbefalinger til konkrete politiske budskaber</w:t>
            </w:r>
          </w:p>
          <w:p w14:paraId="47814D90" w14:textId="77777777" w:rsidR="004C037B" w:rsidRDefault="004C037B" w:rsidP="008B68F8">
            <w:pPr>
              <w:rPr>
                <w:lang w:val="da-DK"/>
              </w:rPr>
            </w:pPr>
          </w:p>
          <w:p w14:paraId="2E925A20" w14:textId="77777777" w:rsidR="004C037B" w:rsidRPr="00FC1273" w:rsidRDefault="004C037B" w:rsidP="008B68F8">
            <w:pPr>
              <w:rPr>
                <w:lang w:val="da-DK"/>
              </w:rPr>
            </w:pPr>
          </w:p>
        </w:tc>
      </w:tr>
      <w:tr w:rsidR="004C037B" w:rsidRPr="00584B82" w14:paraId="5AE8ECAE" w14:textId="77777777" w:rsidTr="004C037B">
        <w:tc>
          <w:tcPr>
            <w:tcW w:w="1591" w:type="dxa"/>
          </w:tcPr>
          <w:p w14:paraId="50B9B4EA" w14:textId="77777777" w:rsidR="004C037B" w:rsidRPr="00D45181" w:rsidRDefault="004C037B" w:rsidP="008B68F8">
            <w:pPr>
              <w:pStyle w:val="Listeafsnit"/>
              <w:ind w:left="0"/>
              <w:rPr>
                <w:lang w:val="en-GB"/>
              </w:rPr>
            </w:pPr>
            <w:proofErr w:type="spellStart"/>
            <w:r>
              <w:rPr>
                <w:lang w:val="en-GB"/>
              </w:rPr>
              <w:t>Alle</w:t>
            </w:r>
            <w:proofErr w:type="spellEnd"/>
          </w:p>
        </w:tc>
        <w:tc>
          <w:tcPr>
            <w:tcW w:w="961" w:type="dxa"/>
          </w:tcPr>
          <w:p w14:paraId="19B0E5A2" w14:textId="22B8370A" w:rsidR="004608D4" w:rsidRDefault="004608D4" w:rsidP="008B68F8">
            <w:pPr>
              <w:pStyle w:val="Listeafsnit"/>
              <w:ind w:left="0"/>
              <w:rPr>
                <w:lang w:val="en-GB"/>
              </w:rPr>
            </w:pPr>
            <w:r>
              <w:rPr>
                <w:lang w:val="en-GB"/>
              </w:rPr>
              <w:t>14:25</w:t>
            </w:r>
          </w:p>
          <w:p w14:paraId="7F5E4660" w14:textId="5A42B4BA" w:rsidR="004C037B" w:rsidRPr="00D45181" w:rsidRDefault="004608D4" w:rsidP="008B68F8">
            <w:pPr>
              <w:pStyle w:val="Listeafsnit"/>
              <w:ind w:left="0"/>
              <w:rPr>
                <w:lang w:val="en-GB"/>
              </w:rPr>
            </w:pPr>
            <w:r>
              <w:rPr>
                <w:lang w:val="en-GB"/>
              </w:rPr>
              <w:lastRenderedPageBreak/>
              <w:t>(</w:t>
            </w:r>
            <w:r w:rsidR="004C037B">
              <w:rPr>
                <w:lang w:val="en-GB"/>
              </w:rPr>
              <w:t>30 min</w:t>
            </w:r>
            <w:r>
              <w:rPr>
                <w:lang w:val="en-GB"/>
              </w:rPr>
              <w:t>)</w:t>
            </w:r>
          </w:p>
        </w:tc>
        <w:tc>
          <w:tcPr>
            <w:tcW w:w="6611" w:type="dxa"/>
          </w:tcPr>
          <w:p w14:paraId="5EBEDB1E" w14:textId="340FF128" w:rsidR="004C037B" w:rsidRDefault="003B324F" w:rsidP="008B68F8">
            <w:pPr>
              <w:pStyle w:val="Listeafsnit"/>
              <w:ind w:left="0"/>
              <w:rPr>
                <w:lang w:val="da-DK"/>
              </w:rPr>
            </w:pPr>
            <w:r>
              <w:rPr>
                <w:lang w:val="da-DK"/>
              </w:rPr>
              <w:lastRenderedPageBreak/>
              <w:t>Gruppefremlæggelser</w:t>
            </w:r>
          </w:p>
        </w:tc>
      </w:tr>
      <w:tr w:rsidR="004C037B" w:rsidRPr="00584B82" w14:paraId="514E115A" w14:textId="77777777" w:rsidTr="004C037B">
        <w:tc>
          <w:tcPr>
            <w:tcW w:w="1591" w:type="dxa"/>
          </w:tcPr>
          <w:p w14:paraId="34CCC6CC" w14:textId="77777777" w:rsidR="004C037B" w:rsidRPr="00D45181" w:rsidRDefault="004C037B" w:rsidP="008B68F8">
            <w:pPr>
              <w:pStyle w:val="Listeafsnit"/>
              <w:ind w:left="0"/>
              <w:rPr>
                <w:lang w:val="en-GB"/>
              </w:rPr>
            </w:pPr>
            <w:r>
              <w:rPr>
                <w:lang w:val="en-GB"/>
              </w:rPr>
              <w:t>Jonah</w:t>
            </w:r>
          </w:p>
        </w:tc>
        <w:tc>
          <w:tcPr>
            <w:tcW w:w="961" w:type="dxa"/>
          </w:tcPr>
          <w:p w14:paraId="6E89EC57" w14:textId="5E336428" w:rsidR="004608D4" w:rsidRDefault="004608D4" w:rsidP="008B68F8">
            <w:pPr>
              <w:pStyle w:val="Listeafsnit"/>
              <w:ind w:left="0"/>
              <w:rPr>
                <w:lang w:val="en-GB"/>
              </w:rPr>
            </w:pPr>
            <w:r>
              <w:rPr>
                <w:lang w:val="en-GB"/>
              </w:rPr>
              <w:t>14:55</w:t>
            </w:r>
          </w:p>
          <w:p w14:paraId="2EF3560E" w14:textId="41D4B74D" w:rsidR="004C037B" w:rsidRPr="00D45181" w:rsidRDefault="004608D4" w:rsidP="008B68F8">
            <w:pPr>
              <w:pStyle w:val="Listeafsnit"/>
              <w:ind w:left="0"/>
              <w:rPr>
                <w:lang w:val="en-GB"/>
              </w:rPr>
            </w:pPr>
            <w:r>
              <w:rPr>
                <w:lang w:val="en-GB"/>
              </w:rPr>
              <w:t>(</w:t>
            </w:r>
            <w:r w:rsidR="004C037B">
              <w:rPr>
                <w:lang w:val="en-GB"/>
              </w:rPr>
              <w:t>5 min</w:t>
            </w:r>
            <w:r>
              <w:rPr>
                <w:lang w:val="en-GB"/>
              </w:rPr>
              <w:t>)</w:t>
            </w:r>
          </w:p>
        </w:tc>
        <w:tc>
          <w:tcPr>
            <w:tcW w:w="6611" w:type="dxa"/>
          </w:tcPr>
          <w:p w14:paraId="483917AD" w14:textId="77777777" w:rsidR="004C037B" w:rsidRDefault="004C037B" w:rsidP="008B68F8">
            <w:pPr>
              <w:pStyle w:val="Listeafsnit"/>
              <w:ind w:left="0"/>
              <w:rPr>
                <w:lang w:val="da-DK"/>
              </w:rPr>
            </w:pPr>
            <w:r>
              <w:rPr>
                <w:lang w:val="da-DK"/>
              </w:rPr>
              <w:t>Opsamling og afslutning af workshop</w:t>
            </w:r>
          </w:p>
        </w:tc>
      </w:tr>
    </w:tbl>
    <w:p w14:paraId="3AFC8ACE" w14:textId="77777777" w:rsidR="004C037B" w:rsidRPr="00584B82" w:rsidRDefault="004C037B" w:rsidP="004C037B">
      <w:pPr>
        <w:rPr>
          <w:lang w:val="da-DK"/>
        </w:rPr>
      </w:pPr>
    </w:p>
    <w:p w14:paraId="71F96B56" w14:textId="5C9A2DF9" w:rsidR="004C037B" w:rsidRPr="00984373" w:rsidRDefault="0067301C" w:rsidP="004C037B">
      <w:pPr>
        <w:pStyle w:val="Overskrift2"/>
        <w:rPr>
          <w:color w:val="auto"/>
          <w:lang w:val="en-GB"/>
        </w:rPr>
      </w:pPr>
      <w:proofErr w:type="spellStart"/>
      <w:r>
        <w:rPr>
          <w:color w:val="auto"/>
          <w:lang w:val="en-GB"/>
        </w:rPr>
        <w:t>Hovedtemaer</w:t>
      </w:r>
      <w:proofErr w:type="spellEnd"/>
      <w:r w:rsidR="004C037B" w:rsidRPr="00984373">
        <w:rPr>
          <w:color w:val="auto"/>
          <w:lang w:val="en-GB"/>
        </w:rPr>
        <w:t xml:space="preserve"> </w:t>
      </w:r>
      <w:r>
        <w:rPr>
          <w:color w:val="auto"/>
          <w:lang w:val="en-GB"/>
        </w:rPr>
        <w:t xml:space="preserve">&amp; </w:t>
      </w:r>
      <w:proofErr w:type="spellStart"/>
      <w:r>
        <w:rPr>
          <w:color w:val="auto"/>
          <w:lang w:val="en-GB"/>
        </w:rPr>
        <w:t>spørgsmål</w:t>
      </w:r>
      <w:proofErr w:type="spellEnd"/>
      <w:r>
        <w:rPr>
          <w:color w:val="auto"/>
          <w:lang w:val="en-GB"/>
        </w:rPr>
        <w:t xml:space="preserve"> </w:t>
      </w:r>
      <w:proofErr w:type="spellStart"/>
      <w:r>
        <w:rPr>
          <w:color w:val="auto"/>
          <w:lang w:val="en-GB"/>
        </w:rPr>
        <w:t>til</w:t>
      </w:r>
      <w:proofErr w:type="spellEnd"/>
      <w:r>
        <w:rPr>
          <w:color w:val="auto"/>
          <w:lang w:val="en-GB"/>
        </w:rPr>
        <w:t xml:space="preserve"> </w:t>
      </w:r>
      <w:proofErr w:type="spellStart"/>
      <w:r>
        <w:rPr>
          <w:color w:val="auto"/>
          <w:lang w:val="en-GB"/>
        </w:rPr>
        <w:t>diskussion</w:t>
      </w:r>
      <w:proofErr w:type="spellEnd"/>
      <w:r w:rsidR="004C037B">
        <w:rPr>
          <w:color w:val="auto"/>
          <w:lang w:val="en-GB"/>
        </w:rPr>
        <w:t>:</w:t>
      </w:r>
      <w:r w:rsidR="00E565E9">
        <w:rPr>
          <w:color w:val="auto"/>
          <w:lang w:val="en-GB"/>
        </w:rPr>
        <w:br/>
      </w:r>
    </w:p>
    <w:p w14:paraId="0897B0C4" w14:textId="061C0121" w:rsidR="004C037B" w:rsidRPr="0067301C" w:rsidRDefault="0067301C" w:rsidP="0067301C">
      <w:pPr>
        <w:pStyle w:val="Listeafsnit"/>
        <w:numPr>
          <w:ilvl w:val="0"/>
          <w:numId w:val="3"/>
        </w:numPr>
        <w:spacing w:after="0" w:line="240" w:lineRule="auto"/>
        <w:rPr>
          <w:lang w:val="da-DK"/>
        </w:rPr>
      </w:pPr>
      <w:r w:rsidRPr="004C037B">
        <w:rPr>
          <w:lang w:val="da-DK"/>
        </w:rPr>
        <w:t>Hvordan investere</w:t>
      </w:r>
      <w:r>
        <w:rPr>
          <w:lang w:val="da-DK"/>
        </w:rPr>
        <w:t>r vi bedst</w:t>
      </w:r>
      <w:r w:rsidRPr="004C037B">
        <w:rPr>
          <w:lang w:val="da-DK"/>
        </w:rPr>
        <w:t>, for at</w:t>
      </w:r>
      <w:r>
        <w:rPr>
          <w:lang w:val="da-DK"/>
        </w:rPr>
        <w:t xml:space="preserve"> vores opsparinger</w:t>
      </w:r>
      <w:r w:rsidRPr="004C037B">
        <w:rPr>
          <w:lang w:val="da-DK"/>
        </w:rPr>
        <w:t xml:space="preserve"> understøtte</w:t>
      </w:r>
      <w:r>
        <w:rPr>
          <w:lang w:val="da-DK"/>
        </w:rPr>
        <w:t>r</w:t>
      </w:r>
      <w:r w:rsidRPr="004C037B">
        <w:rPr>
          <w:lang w:val="da-DK"/>
        </w:rPr>
        <w:t xml:space="preserve"> en retfærdig, </w:t>
      </w:r>
      <w:r>
        <w:rPr>
          <w:lang w:val="da-DK"/>
        </w:rPr>
        <w:t>grøn omstilling</w:t>
      </w:r>
      <w:r w:rsidR="004C037B" w:rsidRPr="0067301C">
        <w:rPr>
          <w:lang w:val="da-DK"/>
        </w:rPr>
        <w:t>?</w:t>
      </w:r>
    </w:p>
    <w:p w14:paraId="3E64FFAF" w14:textId="58C803AD" w:rsidR="004C037B" w:rsidRPr="0067301C" w:rsidRDefault="0067301C" w:rsidP="004C037B">
      <w:pPr>
        <w:pStyle w:val="Listeafsnit"/>
        <w:numPr>
          <w:ilvl w:val="1"/>
          <w:numId w:val="3"/>
        </w:numPr>
        <w:rPr>
          <w:lang w:val="da-DK"/>
        </w:rPr>
      </w:pPr>
      <w:r w:rsidRPr="0067301C">
        <w:rPr>
          <w:lang w:val="da-DK"/>
        </w:rPr>
        <w:t>Hvordan vurderes strategier s</w:t>
      </w:r>
      <w:r>
        <w:rPr>
          <w:lang w:val="da-DK"/>
        </w:rPr>
        <w:t xml:space="preserve">om aktivt ejerskab/konstruktivt engagement, </w:t>
      </w:r>
      <w:proofErr w:type="gramStart"/>
      <w:r>
        <w:rPr>
          <w:lang w:val="da-DK"/>
        </w:rPr>
        <w:t>overfor</w:t>
      </w:r>
      <w:proofErr w:type="gramEnd"/>
      <w:r>
        <w:rPr>
          <w:lang w:val="da-DK"/>
        </w:rPr>
        <w:t xml:space="preserve"> frasalg af fossile investeringer?</w:t>
      </w:r>
    </w:p>
    <w:p w14:paraId="35E71370" w14:textId="082CEC93" w:rsidR="0067301C" w:rsidRPr="0067301C" w:rsidRDefault="0067301C" w:rsidP="004C037B">
      <w:pPr>
        <w:pStyle w:val="Listeafsnit"/>
        <w:numPr>
          <w:ilvl w:val="1"/>
          <w:numId w:val="3"/>
        </w:numPr>
        <w:rPr>
          <w:lang w:val="da-DK"/>
        </w:rPr>
      </w:pPr>
      <w:r w:rsidRPr="0067301C">
        <w:rPr>
          <w:lang w:val="da-DK"/>
        </w:rPr>
        <w:t xml:space="preserve">Aktivt ejerskab har været </w:t>
      </w:r>
      <w:r>
        <w:rPr>
          <w:lang w:val="da-DK"/>
        </w:rPr>
        <w:t>kritiseret af nogle NGO’er, for at være en utilstrækkelig tilgang – men hvad skal der til for at det bliver en effektiv fremgangsmåde?</w:t>
      </w:r>
    </w:p>
    <w:p w14:paraId="43B1A40E" w14:textId="3160B4E9" w:rsidR="004C037B" w:rsidRPr="0067301C" w:rsidRDefault="0067301C" w:rsidP="0067301C">
      <w:pPr>
        <w:pStyle w:val="Listeafsnit"/>
        <w:ind w:left="1080"/>
        <w:rPr>
          <w:lang w:val="da-DK"/>
        </w:rPr>
      </w:pPr>
      <w:r w:rsidRPr="0067301C">
        <w:rPr>
          <w:lang w:val="da-DK"/>
        </w:rPr>
        <w:t xml:space="preserve">Hvordan kan det evalueres, hvorvidt aktivt ejerskab </w:t>
      </w:r>
      <w:r>
        <w:rPr>
          <w:lang w:val="da-DK"/>
        </w:rPr>
        <w:t xml:space="preserve">reelt </w:t>
      </w:r>
      <w:r w:rsidRPr="0067301C">
        <w:rPr>
          <w:lang w:val="da-DK"/>
        </w:rPr>
        <w:t>understøtter virksom</w:t>
      </w:r>
      <w:r>
        <w:rPr>
          <w:lang w:val="da-DK"/>
        </w:rPr>
        <w:t>heders omstilling fra fossile brændsler?</w:t>
      </w:r>
    </w:p>
    <w:p w14:paraId="10EF91DE" w14:textId="17702F1C" w:rsidR="004C037B" w:rsidRPr="0067301C" w:rsidRDefault="0067301C" w:rsidP="004C037B">
      <w:pPr>
        <w:pStyle w:val="Listeafsnit"/>
        <w:numPr>
          <w:ilvl w:val="1"/>
          <w:numId w:val="3"/>
        </w:numPr>
        <w:rPr>
          <w:lang w:val="da-DK"/>
        </w:rPr>
      </w:pPr>
      <w:r w:rsidRPr="0067301C">
        <w:rPr>
          <w:lang w:val="da-DK"/>
        </w:rPr>
        <w:t>Under hvilke omstændigheder er frasalg den rette strategi, og hvordan bør f</w:t>
      </w:r>
      <w:r>
        <w:rPr>
          <w:lang w:val="da-DK"/>
        </w:rPr>
        <w:t>rasalgstilgangen udformes (mål, delmål, metoder mv.)</w:t>
      </w:r>
      <w:r w:rsidR="004C037B" w:rsidRPr="0067301C">
        <w:rPr>
          <w:lang w:val="da-DK"/>
        </w:rPr>
        <w:t>?</w:t>
      </w:r>
    </w:p>
    <w:p w14:paraId="606689F9" w14:textId="13DF0E31" w:rsidR="00E565E9" w:rsidRPr="00E565E9" w:rsidRDefault="00E565E9" w:rsidP="00E565E9">
      <w:pPr>
        <w:pStyle w:val="Listeafsnit"/>
        <w:numPr>
          <w:ilvl w:val="1"/>
          <w:numId w:val="3"/>
        </w:numPr>
        <w:rPr>
          <w:lang w:val="da-DK"/>
        </w:rPr>
      </w:pPr>
      <w:r w:rsidRPr="00E565E9">
        <w:rPr>
          <w:lang w:val="da-DK"/>
        </w:rPr>
        <w:t xml:space="preserve">Hvordan forholder klimahensyn </w:t>
      </w:r>
      <w:r>
        <w:rPr>
          <w:lang w:val="da-DK"/>
        </w:rPr>
        <w:t>i investeringer, til krav om afkast? (forsikringsloven, tilsynsmyndigheden) Bør den nye regering træde til, og være garant for investeringer i den grønne omstilling? Er det noget en</w:t>
      </w:r>
      <w:r w:rsidRPr="00E565E9">
        <w:rPr>
          <w:lang w:val="da-DK"/>
        </w:rPr>
        <w:t xml:space="preserve"> kommende klimalov </w:t>
      </w:r>
      <w:r>
        <w:rPr>
          <w:lang w:val="da-DK"/>
        </w:rPr>
        <w:t>kan vedrøre?</w:t>
      </w:r>
    </w:p>
    <w:p w14:paraId="7F20C3D4" w14:textId="0EB50320" w:rsidR="004C037B" w:rsidRPr="005C6E40" w:rsidRDefault="00E565E9" w:rsidP="00E565E9">
      <w:pPr>
        <w:pStyle w:val="Listeafsnit"/>
        <w:numPr>
          <w:ilvl w:val="1"/>
          <w:numId w:val="3"/>
        </w:numPr>
        <w:rPr>
          <w:lang w:val="da-DK"/>
        </w:rPr>
      </w:pPr>
      <w:r w:rsidRPr="00E565E9">
        <w:rPr>
          <w:lang w:val="da-DK"/>
        </w:rPr>
        <w:t>Hvilke roller</w:t>
      </w:r>
      <w:r w:rsidR="007A4EEC">
        <w:rPr>
          <w:lang w:val="da-DK"/>
        </w:rPr>
        <w:t xml:space="preserve"> kan investorer</w:t>
      </w:r>
      <w:r w:rsidRPr="00E565E9">
        <w:rPr>
          <w:lang w:val="da-DK"/>
        </w:rPr>
        <w:t xml:space="preserve"> </w:t>
      </w:r>
      <w:r w:rsidR="007A4EEC">
        <w:rPr>
          <w:lang w:val="da-DK"/>
        </w:rPr>
        <w:t>påtage sig</w:t>
      </w:r>
      <w:r w:rsidRPr="00E565E9">
        <w:rPr>
          <w:lang w:val="da-DK"/>
        </w:rPr>
        <w:t xml:space="preserve"> i</w:t>
      </w:r>
      <w:r>
        <w:rPr>
          <w:lang w:val="da-DK"/>
        </w:rPr>
        <w:t xml:space="preserve"> den grønne omstilling? </w:t>
      </w:r>
      <w:r w:rsidRPr="005C6E40">
        <w:rPr>
          <w:lang w:val="da-DK"/>
        </w:rPr>
        <w:br/>
      </w:r>
    </w:p>
    <w:p w14:paraId="2705A510" w14:textId="51459CFE" w:rsidR="004C037B" w:rsidRPr="00F93A53" w:rsidRDefault="00F93A53" w:rsidP="004C037B">
      <w:pPr>
        <w:pStyle w:val="Listeafsnit"/>
        <w:numPr>
          <w:ilvl w:val="0"/>
          <w:numId w:val="3"/>
        </w:numPr>
        <w:rPr>
          <w:lang w:val="da-DK"/>
        </w:rPr>
      </w:pPr>
      <w:r w:rsidRPr="00F93A53">
        <w:rPr>
          <w:lang w:val="da-DK"/>
        </w:rPr>
        <w:t xml:space="preserve">Hvad bør vi investere </w:t>
      </w:r>
      <w:r>
        <w:rPr>
          <w:lang w:val="da-DK"/>
        </w:rPr>
        <w:t>i</w:t>
      </w:r>
      <w:r w:rsidRPr="00F93A53">
        <w:rPr>
          <w:lang w:val="da-DK"/>
        </w:rPr>
        <w:t>, og hvad b</w:t>
      </w:r>
      <w:r w:rsidR="00093606">
        <w:rPr>
          <w:lang w:val="da-DK"/>
        </w:rPr>
        <w:t>ør</w:t>
      </w:r>
      <w:r w:rsidRPr="00F93A53">
        <w:rPr>
          <w:lang w:val="da-DK"/>
        </w:rPr>
        <w:t xml:space="preserve"> vi</w:t>
      </w:r>
      <w:r>
        <w:rPr>
          <w:lang w:val="da-DK"/>
        </w:rPr>
        <w:t xml:space="preserve"> undgå at investere i?</w:t>
      </w:r>
    </w:p>
    <w:p w14:paraId="3CEC4B87" w14:textId="45FE70E0" w:rsidR="00093606" w:rsidRPr="00093606" w:rsidRDefault="00093606" w:rsidP="004C037B">
      <w:pPr>
        <w:pStyle w:val="Listeafsnit"/>
        <w:numPr>
          <w:ilvl w:val="1"/>
          <w:numId w:val="3"/>
        </w:numPr>
        <w:rPr>
          <w:lang w:val="da-DK"/>
        </w:rPr>
      </w:pPr>
      <w:r w:rsidRPr="00093606">
        <w:rPr>
          <w:lang w:val="da-DK"/>
        </w:rPr>
        <w:t>Pensionskasserne har forskellige tilgange t</w:t>
      </w:r>
      <w:r>
        <w:rPr>
          <w:lang w:val="da-DK"/>
        </w:rPr>
        <w:t>il hvornår det er forsvarligt at investere i virksomheder med fossile aktiviteter, men hvordan kan de vurderes f. eks i forbindelse med målsætninger i Paris-aftalen?</w:t>
      </w:r>
    </w:p>
    <w:p w14:paraId="3D6C3197" w14:textId="78DE7BD5" w:rsidR="00093606" w:rsidRPr="00093606" w:rsidRDefault="00093606" w:rsidP="004C037B">
      <w:pPr>
        <w:pStyle w:val="Listeafsnit"/>
        <w:numPr>
          <w:ilvl w:val="1"/>
          <w:numId w:val="3"/>
        </w:numPr>
        <w:rPr>
          <w:lang w:val="da-DK"/>
        </w:rPr>
      </w:pPr>
      <w:r w:rsidRPr="00093606">
        <w:rPr>
          <w:lang w:val="da-DK"/>
        </w:rPr>
        <w:t>Hvilke udfordringer er f</w:t>
      </w:r>
      <w:r>
        <w:rPr>
          <w:lang w:val="da-DK"/>
        </w:rPr>
        <w:t>orbundet med investeringer i vedvarende energiprojekter, eller alternative investeringer?</w:t>
      </w:r>
    </w:p>
    <w:p w14:paraId="3232F629" w14:textId="54085236" w:rsidR="004C037B" w:rsidRPr="00302CD1" w:rsidRDefault="00302CD1" w:rsidP="004C037B">
      <w:pPr>
        <w:pStyle w:val="Listeafsnit"/>
        <w:numPr>
          <w:ilvl w:val="1"/>
          <w:numId w:val="3"/>
        </w:numPr>
        <w:rPr>
          <w:lang w:val="da-DK"/>
        </w:rPr>
      </w:pPr>
      <w:r>
        <w:rPr>
          <w:lang w:val="da-DK"/>
        </w:rPr>
        <w:t>Hvor stort et potentiale ligger i grønne obligationer? Hvor afgørende er de for den grønne omstilling, og er de vejen frem?</w:t>
      </w:r>
      <w:r>
        <w:rPr>
          <w:lang w:val="da-DK"/>
        </w:rPr>
        <w:br/>
      </w:r>
    </w:p>
    <w:p w14:paraId="382911F2" w14:textId="77777777" w:rsidR="00302CD1" w:rsidRPr="003B324F" w:rsidRDefault="00302CD1" w:rsidP="00302CD1">
      <w:pPr>
        <w:pStyle w:val="Listeafsnit"/>
        <w:numPr>
          <w:ilvl w:val="0"/>
          <w:numId w:val="3"/>
        </w:numPr>
        <w:spacing w:after="0" w:line="240" w:lineRule="auto"/>
        <w:rPr>
          <w:lang w:val="da-DK"/>
        </w:rPr>
      </w:pPr>
      <w:r w:rsidRPr="003B324F">
        <w:rPr>
          <w:lang w:val="da-DK"/>
        </w:rPr>
        <w:t>Hvordan påvirkes institutionelle investorer, v</w:t>
      </w:r>
      <w:r>
        <w:rPr>
          <w:lang w:val="da-DK"/>
        </w:rPr>
        <w:t>æk fra fossile investeringer (hvad driver forandring)?</w:t>
      </w:r>
    </w:p>
    <w:p w14:paraId="5F5428A9" w14:textId="07B2853B" w:rsidR="00302CD1" w:rsidRPr="00302CD1" w:rsidRDefault="00302CD1" w:rsidP="004C037B">
      <w:pPr>
        <w:pStyle w:val="Listeafsnit"/>
        <w:numPr>
          <w:ilvl w:val="1"/>
          <w:numId w:val="3"/>
        </w:numPr>
        <w:rPr>
          <w:lang w:val="da-DK"/>
        </w:rPr>
      </w:pPr>
      <w:r w:rsidRPr="00302CD1">
        <w:rPr>
          <w:lang w:val="da-DK"/>
        </w:rPr>
        <w:t>H</w:t>
      </w:r>
      <w:r w:rsidR="00D6353A">
        <w:rPr>
          <w:lang w:val="da-DK"/>
        </w:rPr>
        <w:t>vordan</w:t>
      </w:r>
      <w:r>
        <w:rPr>
          <w:lang w:val="da-DK"/>
        </w:rPr>
        <w:t xml:space="preserve"> </w:t>
      </w:r>
      <w:r w:rsidR="00D6353A" w:rsidRPr="00E326DC">
        <w:rPr>
          <w:lang w:val="da-DK"/>
        </w:rPr>
        <w:t>vil</w:t>
      </w:r>
      <w:r w:rsidRPr="00E326DC">
        <w:rPr>
          <w:lang w:val="da-DK"/>
        </w:rPr>
        <w:t xml:space="preserve"> EU</w:t>
      </w:r>
      <w:r w:rsidR="00E326DC">
        <w:rPr>
          <w:lang w:val="da-DK"/>
        </w:rPr>
        <w:t>’s</w:t>
      </w:r>
      <w:r w:rsidR="00E326DC" w:rsidRPr="00E326DC">
        <w:rPr>
          <w:lang w:val="da-DK"/>
        </w:rPr>
        <w:t xml:space="preserve"> </w:t>
      </w:r>
      <w:hyperlink r:id="rId8" w:history="1">
        <w:r w:rsidR="00E326DC" w:rsidRPr="00E326DC">
          <w:rPr>
            <w:lang w:val="da-DK"/>
          </w:rPr>
          <w:t>handlingsplan for bæredygtig finansiering</w:t>
        </w:r>
      </w:hyperlink>
      <w:r w:rsidR="00E326DC" w:rsidRPr="00E326DC">
        <w:rPr>
          <w:lang w:val="da-DK"/>
        </w:rPr>
        <w:t xml:space="preserve"> </w:t>
      </w:r>
      <w:r w:rsidR="00D6353A" w:rsidRPr="00E326DC">
        <w:rPr>
          <w:lang w:val="da-DK"/>
        </w:rPr>
        <w:t>påvirke</w:t>
      </w:r>
      <w:r w:rsidR="00D6353A">
        <w:rPr>
          <w:lang w:val="da-DK"/>
        </w:rPr>
        <w:t xml:space="preserve"> danske investorer?</w:t>
      </w:r>
    </w:p>
    <w:p w14:paraId="2B044D27" w14:textId="0D7B5967" w:rsidR="00302CD1" w:rsidRDefault="00302CD1" w:rsidP="004C037B">
      <w:pPr>
        <w:pStyle w:val="Listeafsnit"/>
        <w:numPr>
          <w:ilvl w:val="1"/>
          <w:numId w:val="3"/>
        </w:numPr>
        <w:rPr>
          <w:lang w:val="da-DK"/>
        </w:rPr>
      </w:pPr>
      <w:r w:rsidRPr="00302CD1">
        <w:rPr>
          <w:lang w:val="da-DK"/>
        </w:rPr>
        <w:t>Fagforeninger, pensionskunder,</w:t>
      </w:r>
      <w:r w:rsidR="00D6353A">
        <w:rPr>
          <w:lang w:val="da-DK"/>
        </w:rPr>
        <w:t xml:space="preserve"> civilsamfundet,</w:t>
      </w:r>
      <w:r w:rsidRPr="00302CD1">
        <w:rPr>
          <w:lang w:val="da-DK"/>
        </w:rPr>
        <w:t xml:space="preserve"> arbejdsgivere; hvilke </w:t>
      </w:r>
      <w:r>
        <w:rPr>
          <w:lang w:val="da-DK"/>
        </w:rPr>
        <w:t>handlinger</w:t>
      </w:r>
      <w:r w:rsidRPr="00302CD1">
        <w:rPr>
          <w:lang w:val="da-DK"/>
        </w:rPr>
        <w:t xml:space="preserve"> kan forskellige aktører påtage</w:t>
      </w:r>
      <w:r>
        <w:rPr>
          <w:lang w:val="da-DK"/>
        </w:rPr>
        <w:t xml:space="preserve"> sig, for at understøtte den grønne omstilling?</w:t>
      </w:r>
    </w:p>
    <w:p w14:paraId="3E55F36D" w14:textId="4A3F11A4" w:rsidR="00302CD1" w:rsidRDefault="00302CD1" w:rsidP="00302CD1">
      <w:pPr>
        <w:pStyle w:val="Listeafsnit"/>
        <w:numPr>
          <w:ilvl w:val="2"/>
          <w:numId w:val="3"/>
        </w:numPr>
        <w:rPr>
          <w:lang w:val="da-DK"/>
        </w:rPr>
      </w:pPr>
      <w:r>
        <w:rPr>
          <w:lang w:val="da-DK"/>
        </w:rPr>
        <w:t xml:space="preserve">Eks.: </w:t>
      </w:r>
      <w:r w:rsidR="00D6353A">
        <w:rPr>
          <w:lang w:val="da-DK"/>
        </w:rPr>
        <w:t xml:space="preserve">Hvad er </w:t>
      </w:r>
      <w:r>
        <w:rPr>
          <w:lang w:val="da-DK"/>
        </w:rPr>
        <w:t>fagforeningers mulighed for at påvirke egne investeringer (eks. konfliktmidler),</w:t>
      </w:r>
      <w:r w:rsidR="00D6353A">
        <w:rPr>
          <w:lang w:val="da-DK"/>
        </w:rPr>
        <w:t xml:space="preserve"> eller</w:t>
      </w:r>
      <w:r>
        <w:rPr>
          <w:lang w:val="da-DK"/>
        </w:rPr>
        <w:t xml:space="preserve"> fagforeningsrepræsentanters mulighed for at påvirke pensionskasseinvesteringer via bestyrelsesarbejde</w:t>
      </w:r>
      <w:r w:rsidR="00D6353A">
        <w:rPr>
          <w:lang w:val="da-DK"/>
        </w:rPr>
        <w:t>?</w:t>
      </w:r>
    </w:p>
    <w:p w14:paraId="2693CB8A" w14:textId="52529C13" w:rsidR="00D6353A" w:rsidRPr="00302CD1" w:rsidRDefault="00D6353A" w:rsidP="00302CD1">
      <w:pPr>
        <w:pStyle w:val="Listeafsnit"/>
        <w:numPr>
          <w:ilvl w:val="2"/>
          <w:numId w:val="3"/>
        </w:numPr>
        <w:rPr>
          <w:lang w:val="da-DK"/>
        </w:rPr>
      </w:pPr>
      <w:r>
        <w:rPr>
          <w:lang w:val="da-DK"/>
        </w:rPr>
        <w:t xml:space="preserve">Eks.: Hvordan </w:t>
      </w:r>
      <w:r w:rsidR="00F97B12">
        <w:rPr>
          <w:lang w:val="da-DK"/>
        </w:rPr>
        <w:t>kan danske NGO’er arbejde mest konstruktivt med problemstillingen?</w:t>
      </w:r>
    </w:p>
    <w:p w14:paraId="74F037AB" w14:textId="561EE34D" w:rsidR="004C037B" w:rsidRPr="0037501F" w:rsidRDefault="0037501F" w:rsidP="0037501F">
      <w:pPr>
        <w:pStyle w:val="Listeafsnit"/>
        <w:numPr>
          <w:ilvl w:val="1"/>
          <w:numId w:val="3"/>
        </w:numPr>
        <w:rPr>
          <w:lang w:val="da-DK"/>
        </w:rPr>
      </w:pPr>
      <w:r w:rsidRPr="0037501F">
        <w:rPr>
          <w:lang w:val="da-DK"/>
        </w:rPr>
        <w:t>Øget transp</w:t>
      </w:r>
      <w:r>
        <w:rPr>
          <w:lang w:val="da-DK"/>
        </w:rPr>
        <w:t>a</w:t>
      </w:r>
      <w:r w:rsidRPr="0037501F">
        <w:rPr>
          <w:lang w:val="da-DK"/>
        </w:rPr>
        <w:t>rens</w:t>
      </w:r>
      <w:r>
        <w:rPr>
          <w:lang w:val="da-DK"/>
        </w:rPr>
        <w:t xml:space="preserve"> om investeringer</w:t>
      </w:r>
      <w:r w:rsidRPr="0037501F">
        <w:rPr>
          <w:lang w:val="da-DK"/>
        </w:rPr>
        <w:t xml:space="preserve"> skaber forandring</w:t>
      </w:r>
      <w:r>
        <w:rPr>
          <w:lang w:val="da-DK"/>
        </w:rPr>
        <w:t xml:space="preserve">: er graden af transparens og kommunikation høj nok? </w:t>
      </w:r>
    </w:p>
    <w:sectPr w:rsidR="004C037B" w:rsidRPr="003750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EC7380"/>
    <w:multiLevelType w:val="hybridMultilevel"/>
    <w:tmpl w:val="7E5E438C"/>
    <w:lvl w:ilvl="0" w:tplc="B412A96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B13AEE"/>
    <w:multiLevelType w:val="hybridMultilevel"/>
    <w:tmpl w:val="05E80A10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FBB20DE"/>
    <w:multiLevelType w:val="hybridMultilevel"/>
    <w:tmpl w:val="F20654D4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DEE979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lang w:val="da-DK"/>
      </w:rPr>
    </w:lvl>
    <w:lvl w:ilvl="2" w:tplc="200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37B"/>
    <w:rsid w:val="00093606"/>
    <w:rsid w:val="00302CD1"/>
    <w:rsid w:val="0037501F"/>
    <w:rsid w:val="003B324F"/>
    <w:rsid w:val="003E4862"/>
    <w:rsid w:val="004608D4"/>
    <w:rsid w:val="004C037B"/>
    <w:rsid w:val="005C6E40"/>
    <w:rsid w:val="0067301C"/>
    <w:rsid w:val="007A4EEC"/>
    <w:rsid w:val="008774EB"/>
    <w:rsid w:val="009D6F1E"/>
    <w:rsid w:val="00D40F7F"/>
    <w:rsid w:val="00D6353A"/>
    <w:rsid w:val="00E326DC"/>
    <w:rsid w:val="00E565E9"/>
    <w:rsid w:val="00F93A53"/>
    <w:rsid w:val="00F9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CDD17"/>
  <w15:chartTrackingRefBased/>
  <w15:docId w15:val="{3AF96C6F-9430-4953-9F00-658F8CD69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037B"/>
  </w:style>
  <w:style w:type="paragraph" w:styleId="Overskrift1">
    <w:name w:val="heading 1"/>
    <w:basedOn w:val="Normal"/>
    <w:next w:val="Normal"/>
    <w:link w:val="Overskrift1Tegn"/>
    <w:uiPriority w:val="9"/>
    <w:qFormat/>
    <w:rsid w:val="004C03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C03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4C037B"/>
    <w:rPr>
      <w:rFonts w:asciiTheme="majorHAnsi" w:eastAsiaTheme="majorEastAsia" w:hAnsiTheme="majorHAnsi" w:cstheme="majorBidi"/>
      <w:color w:val="2F5496" w:themeColor="accent1" w:themeShade="BF"/>
      <w:sz w:val="32"/>
      <w:szCs w:val="32"/>
      <w:lang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4C037B"/>
    <w:rPr>
      <w:rFonts w:asciiTheme="majorHAnsi" w:eastAsiaTheme="majorEastAsia" w:hAnsiTheme="majorHAnsi" w:cstheme="majorBidi"/>
      <w:color w:val="2F5496" w:themeColor="accent1" w:themeShade="BF"/>
      <w:sz w:val="26"/>
      <w:szCs w:val="26"/>
      <w:lang/>
    </w:rPr>
  </w:style>
  <w:style w:type="paragraph" w:styleId="Listeafsnit">
    <w:name w:val="List Paragraph"/>
    <w:basedOn w:val="Normal"/>
    <w:uiPriority w:val="34"/>
    <w:qFormat/>
    <w:rsid w:val="004C037B"/>
    <w:pPr>
      <w:ind w:left="720"/>
      <w:contextualSpacing/>
    </w:pPr>
  </w:style>
  <w:style w:type="table" w:styleId="Tabel-Gitter">
    <w:name w:val="Table Grid"/>
    <w:basedOn w:val="Tabel-Normal"/>
    <w:uiPriority w:val="39"/>
    <w:rsid w:val="004C0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Standardskrifttypeiafsnit"/>
    <w:rsid w:val="004C037B"/>
  </w:style>
  <w:style w:type="character" w:styleId="Strk">
    <w:name w:val="Strong"/>
    <w:basedOn w:val="Standardskrifttypeiafsnit"/>
    <w:uiPriority w:val="22"/>
    <w:qFormat/>
    <w:rsid w:val="00E326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.europa.eu/info/publications/180308-action-plan-sustainable-growth_en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9097220E761414F85FA99DEDB782DA5" ma:contentTypeVersion="6" ma:contentTypeDescription="Opret et nyt dokument." ma:contentTypeScope="" ma:versionID="2bea39105438463499c9dfa96db143b6">
  <xsd:schema xmlns:xsd="http://www.w3.org/2001/XMLSchema" xmlns:xs="http://www.w3.org/2001/XMLSchema" xmlns:p="http://schemas.microsoft.com/office/2006/metadata/properties" xmlns:ns3="aa0dee09-6f39-4953-9cf3-573eb8294dc9" targetNamespace="http://schemas.microsoft.com/office/2006/metadata/properties" ma:root="true" ma:fieldsID="895868288264a445530af7d02ff5afe3" ns3:_="">
    <xsd:import namespace="aa0dee09-6f39-4953-9cf3-573eb8294dc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0dee09-6f39-4953-9cf3-573eb8294d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23FAD13-16D3-4D82-8316-EB8D33B690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0dee09-6f39-4953-9cf3-573eb8294d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F600F0B-1E2B-4490-B2E0-1736C0D0F9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E903BB-60AB-4E42-9768-F52EAA98090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548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Mellemfolkeligt Samvirke</Company>
  <LinksUpToDate>false</LinksUpToDate>
  <CharactersWithSpaces>3890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Philipa Olivia Dige</dc:creator>
  <cp:keywords/>
  <dc:description/>
  <cp:lastModifiedBy>B110</cp:lastModifiedBy>
  <cp:revision>7</cp:revision>
  <dcterms:created xsi:type="dcterms:W3CDTF">2019-10-15T11:05:00Z</dcterms:created>
  <dcterms:modified xsi:type="dcterms:W3CDTF">2019-10-21T08:46:00Z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0x010100C9097220E761414F85FA99DEDB782DA5</vt:lpwstr>
  </property>
</Properties>
</file>